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47" w:rsidRPr="004E025D" w:rsidRDefault="009215EA" w:rsidP="009215EA">
      <w:pPr>
        <w:spacing w:after="0" w:line="240" w:lineRule="auto"/>
        <w:jc w:val="center"/>
        <w:rPr>
          <w:b/>
        </w:rPr>
      </w:pPr>
      <w:r w:rsidRPr="004E025D">
        <w:rPr>
          <w:b/>
        </w:rPr>
        <w:t>EXHIBIT A</w:t>
      </w:r>
    </w:p>
    <w:p w:rsidR="009215EA" w:rsidRDefault="009215EA" w:rsidP="009215EA">
      <w:pPr>
        <w:spacing w:after="0" w:line="240" w:lineRule="auto"/>
        <w:jc w:val="center"/>
      </w:pPr>
      <w:r>
        <w:t xml:space="preserve">to </w:t>
      </w:r>
    </w:p>
    <w:p w:rsidR="009215EA" w:rsidRPr="004E025D" w:rsidRDefault="009215EA" w:rsidP="009215EA">
      <w:pPr>
        <w:spacing w:after="0" w:line="240" w:lineRule="auto"/>
        <w:jc w:val="center"/>
        <w:rPr>
          <w:b/>
        </w:rPr>
      </w:pPr>
      <w:r w:rsidRPr="004E025D">
        <w:rPr>
          <w:b/>
        </w:rPr>
        <w:t>CITIZEN COMPLAINT FORM</w:t>
      </w:r>
    </w:p>
    <w:p w:rsidR="009215EA" w:rsidRDefault="009215EA" w:rsidP="009215EA">
      <w:pPr>
        <w:spacing w:line="240" w:lineRule="auto"/>
      </w:pPr>
    </w:p>
    <w:p w:rsidR="009215EA" w:rsidRDefault="009215EA" w:rsidP="00D97618">
      <w:pPr>
        <w:spacing w:line="240" w:lineRule="auto"/>
        <w:ind w:firstLine="720"/>
      </w:pPr>
      <w:r w:rsidRPr="00DC360B">
        <w:rPr>
          <w:b/>
        </w:rPr>
        <w:t>Leslie Rutledge</w:t>
      </w:r>
      <w:r>
        <w:t xml:space="preserve"> is a candidate for Attorney General of Arkansas in the 2014 general election. In direct coordination with Ms. Rutledge and on behalf of Ms. Rutledge, the </w:t>
      </w:r>
      <w:r w:rsidRPr="00DC360B">
        <w:rPr>
          <w:b/>
        </w:rPr>
        <w:t>Republican Attorneys General Association</w:t>
      </w:r>
      <w:r>
        <w:t xml:space="preserve"> (“</w:t>
      </w:r>
      <w:r w:rsidRPr="00DC360B">
        <w:rPr>
          <w:b/>
        </w:rPr>
        <w:t>RAGA</w:t>
      </w:r>
      <w:r>
        <w:t xml:space="preserve">”) produced and caused to be broadcast a television issue advertisement. </w:t>
      </w:r>
      <w:r>
        <w:rPr>
          <w:i/>
        </w:rPr>
        <w:t>See</w:t>
      </w:r>
      <w:r w:rsidR="00F60614">
        <w:rPr>
          <w:i/>
        </w:rPr>
        <w:t xml:space="preserve"> e.g.,</w:t>
      </w:r>
      <w:r>
        <w:t xml:space="preserve"> NAB Form PB-18, attached as Exhibit 1 (signed by Jessica Garriso</w:t>
      </w:r>
      <w:r w:rsidR="00DC360B">
        <w:t>n, Executive Director of RAGA).</w:t>
      </w:r>
    </w:p>
    <w:p w:rsidR="00DC360B" w:rsidRDefault="00DC360B" w:rsidP="00D97618">
      <w:pPr>
        <w:spacing w:line="240" w:lineRule="auto"/>
        <w:ind w:firstLine="720"/>
      </w:pPr>
      <w:r>
        <w:t xml:space="preserve">Ms. Rutledge has publicly admitted that she coordinated with RAGA in producing and broadcasting television advertising. </w:t>
      </w:r>
      <w:r>
        <w:rPr>
          <w:i/>
        </w:rPr>
        <w:t xml:space="preserve">See, e.g., </w:t>
      </w:r>
      <w:hyperlink r:id="rId4" w:history="1">
        <w:r w:rsidRPr="00B61FCC">
          <w:rPr>
            <w:rStyle w:val="Hyperlink"/>
          </w:rPr>
          <w:t>http://talkbusiness.net/2014/09/rutledge-steel-discuss-issues-ad-arrangement-in-attorney-general-race/</w:t>
        </w:r>
      </w:hyperlink>
      <w:r>
        <w:t xml:space="preserve"> (“When asked if she views the ad as coordination between her campaign and RAGA, [Ms. Rutledge] added, ‘Yes, legally.’”)</w:t>
      </w:r>
    </w:p>
    <w:p w:rsidR="00F604A3" w:rsidRDefault="00F604A3" w:rsidP="00D97618">
      <w:pPr>
        <w:spacing w:line="240" w:lineRule="auto"/>
        <w:ind w:firstLine="720"/>
      </w:pPr>
      <w:r>
        <w:t xml:space="preserve">The television advertising produced in coordination with Ms. Rutledge and RAGA features Ms. Rutledge’s directly addressing the camera. </w:t>
      </w:r>
      <w:r>
        <w:rPr>
          <w:i/>
        </w:rPr>
        <w:t>See e.g.,</w:t>
      </w:r>
      <w:r>
        <w:t xml:space="preserve"> attached Exhibit 2. </w:t>
      </w:r>
    </w:p>
    <w:p w:rsidR="004566DC" w:rsidRPr="004566DC" w:rsidRDefault="00F604A3" w:rsidP="004566DC">
      <w:pPr>
        <w:ind w:firstLine="720"/>
      </w:pPr>
      <w:r>
        <w:t xml:space="preserve">The cost of the broadcast television advertising purchased by RAGA in coordination with, and for the benefit of, Ms. Rutledge exceeded </w:t>
      </w:r>
      <w:r w:rsidR="00675C1E">
        <w:t xml:space="preserve">$300,000.00. </w:t>
      </w:r>
      <w:r w:rsidR="00675C1E">
        <w:rPr>
          <w:i/>
        </w:rPr>
        <w:t>See</w:t>
      </w:r>
      <w:r w:rsidR="004566DC">
        <w:t xml:space="preserve"> attached Exhibit 3; </w:t>
      </w:r>
      <w:r w:rsidR="004566DC">
        <w:rPr>
          <w:i/>
        </w:rPr>
        <w:t>see also</w:t>
      </w:r>
      <w:r w:rsidR="004566DC">
        <w:t xml:space="preserve"> links with KATV (</w:t>
      </w:r>
      <w:hyperlink r:id="rId5" w:history="1">
        <w:r w:rsidR="004566DC">
          <w:rPr>
            <w:rStyle w:val="Hyperlink"/>
          </w:rPr>
          <w:t>https://stations.fcc.gov/station-profile/katv/political-files/browse-%3e2014-%3enon-candidate_issue_ads-%3erep_attorney_general_association</w:t>
        </w:r>
      </w:hyperlink>
      <w:r w:rsidR="004566DC">
        <w:t>); KARK (</w:t>
      </w:r>
      <w:hyperlink r:id="rId6" w:history="1">
        <w:r w:rsidR="004566DC">
          <w:rPr>
            <w:rStyle w:val="Hyperlink"/>
          </w:rPr>
          <w:t>https://stations.fcc.gov/station-profile/kark-tv/political-files/browse-%3e2014-%3enon-candidate_issue_ads-%3erepublican_attorneys_general_association</w:t>
        </w:r>
      </w:hyperlink>
      <w:r w:rsidR="004566DC">
        <w:t>); KTHV (</w:t>
      </w:r>
      <w:hyperlink r:id="rId7" w:history="1">
        <w:r w:rsidR="004566DC">
          <w:rPr>
            <w:rStyle w:val="Hyperlink"/>
          </w:rPr>
          <w:t>https://stations.fcc.gov/station-profile/kthv/political-files/browse-%3e2014-%3enon-candidate_issue_ads-%3erepublican_attorneys_general_association</w:t>
        </w:r>
      </w:hyperlink>
      <w:r w:rsidR="004566DC">
        <w:t>); KLRT (</w:t>
      </w:r>
      <w:hyperlink r:id="rId8" w:history="1">
        <w:r w:rsidR="004566DC">
          <w:rPr>
            <w:rStyle w:val="Hyperlink"/>
          </w:rPr>
          <w:t>https://stations.fcc.gov/station-profile/klrt-tv/political-files/browse-%3e2014-%3enon-candidate_issue_ads-%3erepublican_attorneys_general_association</w:t>
        </w:r>
      </w:hyperlink>
      <w:r w:rsidR="004566DC">
        <w:t>); KNWA/KPOM/KFAA (</w:t>
      </w:r>
      <w:hyperlink r:id="rId9" w:history="1">
        <w:r w:rsidR="004566DC">
          <w:rPr>
            <w:rStyle w:val="Hyperlink"/>
          </w:rPr>
          <w:t>http://global-news.info/kfaa-kpom-fayetteville-fort-smith-tv/</w:t>
        </w:r>
      </w:hyperlink>
      <w:r w:rsidR="004566DC">
        <w:t>); and, KHOG (</w:t>
      </w:r>
      <w:hyperlink r:id="rId10" w:history="1">
        <w:r w:rsidR="004566DC">
          <w:rPr>
            <w:rStyle w:val="Hyperlink"/>
          </w:rPr>
          <w:t>https://stations.fcc.gov/station-profile/khog-tv/political-files/browse-%3e2014-%3enon-candidate_issue_ads-%3eabc-%3erepublican_attorney_general_association</w:t>
        </w:r>
      </w:hyperlink>
      <w:r w:rsidR="004566DC">
        <w:t>).</w:t>
      </w:r>
    </w:p>
    <w:p w:rsidR="00F604A3" w:rsidRPr="00DC360B" w:rsidRDefault="00D202BC" w:rsidP="00D97618">
      <w:pPr>
        <w:spacing w:line="240" w:lineRule="auto"/>
        <w:ind w:firstLine="720"/>
      </w:pPr>
      <w:r>
        <w:t xml:space="preserve">Ms. Rutledge’s conduct constitutes participation in a scheme designed to circumvent Arkansas law. In particular, Ms. Rutledge has </w:t>
      </w:r>
      <w:r w:rsidRPr="00D202BC">
        <w:rPr>
          <w:b/>
        </w:rPr>
        <w:t>violated Ark. Code Ann. §7-6-203(a)</w:t>
      </w:r>
      <w:r>
        <w:t xml:space="preserve"> by accepting campaign contributions in excess of two thousand dollars ($2,000.00) per election from any person. </w:t>
      </w:r>
    </w:p>
    <w:p w:rsidR="009215EA" w:rsidRDefault="00D202BC" w:rsidP="009215EA">
      <w:pPr>
        <w:spacing w:line="240" w:lineRule="auto"/>
      </w:pPr>
      <w:r>
        <w:tab/>
        <w:t xml:space="preserve">Furthermore, Ms. Rutledge apparently has </w:t>
      </w:r>
      <w:r>
        <w:rPr>
          <w:b/>
        </w:rPr>
        <w:t>violated Ark. Code Ann. §7-6-203(e</w:t>
      </w:r>
      <w:r w:rsidRPr="00D202BC">
        <w:rPr>
          <w:b/>
        </w:rPr>
        <w:t>)</w:t>
      </w:r>
      <w:r>
        <w:t xml:space="preserve"> by accepting campaign contributions from a prohibited political</w:t>
      </w:r>
      <w:r w:rsidR="00F84579">
        <w:t xml:space="preserve"> action committe</w:t>
      </w:r>
      <w:r w:rsidR="00F84579" w:rsidRPr="00F84579">
        <w:t>e (as defined in</w:t>
      </w:r>
      <w:r w:rsidRPr="00F84579">
        <w:t xml:space="preserve"> </w:t>
      </w:r>
      <w:r w:rsidR="00F84579" w:rsidRPr="00F84579">
        <w:t>Ark. Code Ann. §7-6-201(15)</w:t>
      </w:r>
      <w:r w:rsidR="00F84579">
        <w:t>).</w:t>
      </w:r>
    </w:p>
    <w:p w:rsidR="00A446F8" w:rsidRPr="00A446F8" w:rsidRDefault="004E025D" w:rsidP="009215EA">
      <w:pPr>
        <w:spacing w:line="240" w:lineRule="auto"/>
      </w:pPr>
      <w:r>
        <w:tab/>
        <w:t>Notably, through the dates of coordination of Ms. Rutledge and RAGA and the broadcasting of the television advertising for Ms. Rutledge, RAGA failed to register in any capacity</w:t>
      </w:r>
      <w:r w:rsidR="00287504">
        <w:t xml:space="preserve">, make timely reporting, or </w:t>
      </w:r>
      <w:r>
        <w:t>designate a resident agent in Arkansas</w:t>
      </w:r>
      <w:r w:rsidR="00287504">
        <w:t xml:space="preserve">, with the Arkansas Secretary of State, apparently in </w:t>
      </w:r>
      <w:r w:rsidR="00287504" w:rsidRPr="00287504">
        <w:t>violation of Ark. Code Ann. §7-6-215.</w:t>
      </w:r>
      <w:r w:rsidR="00287504">
        <w:t xml:space="preserve">  In other words, Ms. Rutledge appears to be </w:t>
      </w:r>
      <w:r w:rsidR="00287504" w:rsidRPr="00287504">
        <w:rPr>
          <w:b/>
        </w:rPr>
        <w:t>knowingly coordinating with an unlawful political action committee</w:t>
      </w:r>
      <w:r w:rsidR="00287504">
        <w:t>.</w:t>
      </w:r>
    </w:p>
    <w:sectPr w:rsidR="00A446F8" w:rsidRPr="00A446F8" w:rsidSect="00306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3329B"/>
    <w:rsid w:val="0023329B"/>
    <w:rsid w:val="00287504"/>
    <w:rsid w:val="00306947"/>
    <w:rsid w:val="004566DC"/>
    <w:rsid w:val="004E025D"/>
    <w:rsid w:val="00675C1E"/>
    <w:rsid w:val="009215EA"/>
    <w:rsid w:val="00A446F8"/>
    <w:rsid w:val="00A65DC8"/>
    <w:rsid w:val="00C7719E"/>
    <w:rsid w:val="00D202BC"/>
    <w:rsid w:val="00D97618"/>
    <w:rsid w:val="00DC360B"/>
    <w:rsid w:val="00E04641"/>
    <w:rsid w:val="00EF5A75"/>
    <w:rsid w:val="00F604A3"/>
    <w:rsid w:val="00F60614"/>
    <w:rsid w:val="00F8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6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ons.fcc.gov/station-profile/klrt-tv/political-files/browse-%3e2014-%3enon-candidate_issue_ads-%3erepublican_attorneys_general_associ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tations.fcc.gov/station-profile/kthv/political-files/browse-%3e2014-%3enon-candidate_issue_ads-%3erepublican_attorneys_general_associatio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tions.fcc.gov/station-profile/kark-tv/political-files/browse-%3e2014-%3enon-candidate_issue_ads-%3erepublican_attorneys_general_associatio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tations.fcc.gov/station-profile/katv/political-files/browse-%3e2014-%3enon-candidate_issue_ads-%3erep_attorney_general_association" TargetMode="External"/><Relationship Id="rId10" Type="http://schemas.openxmlformats.org/officeDocument/2006/relationships/hyperlink" Target="https://stations.fcc.gov/station-profile/khog-tv/political-files/browse-%3e2014-%3enon-candidate_issue_ads-%3eabc-%3erepublican_attorney_general_association" TargetMode="External"/><Relationship Id="rId4" Type="http://schemas.openxmlformats.org/officeDocument/2006/relationships/hyperlink" Target="http://talkbusiness.net/2014/09/rutledge-steel-discuss-issues-ad-arrangement-in-attorney-general-race/" TargetMode="External"/><Relationship Id="rId9" Type="http://schemas.openxmlformats.org/officeDocument/2006/relationships/hyperlink" Target="http://global-news.info/kfaa-kpom-fayetteville-fort-smith-t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304</Words>
  <Characters>2637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Vince Chadick</cp:lastModifiedBy>
  <cp:revision>11</cp:revision>
  <dcterms:created xsi:type="dcterms:W3CDTF">2014-10-02T13:55:00Z</dcterms:created>
  <dcterms:modified xsi:type="dcterms:W3CDTF">2014-10-06T14:07:00Z</dcterms:modified>
</cp:coreProperties>
</file>